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4C154F" w14:textId="08427563" w:rsidR="001343B4" w:rsidRDefault="00F526B6" w:rsidP="001343B4">
      <w:pPr>
        <w:pStyle w:val="CRCoverPage"/>
        <w:tabs>
          <w:tab w:val="right" w:pos="9639"/>
        </w:tabs>
        <w:spacing w:after="0"/>
        <w:rPr>
          <w:b/>
          <w:i/>
          <w:noProof/>
          <w:sz w:val="28"/>
        </w:rPr>
      </w:pPr>
      <w:r>
        <w:rPr>
          <w:b/>
          <w:noProof/>
          <w:sz w:val="24"/>
        </w:rPr>
        <w:t>3GPP TSG-SA5 Meeting #1</w:t>
      </w:r>
      <w:r w:rsidR="00AD02C0">
        <w:rPr>
          <w:b/>
          <w:noProof/>
          <w:sz w:val="24"/>
        </w:rPr>
        <w:t>60</w:t>
      </w:r>
      <w:r w:rsidR="001343B4">
        <w:rPr>
          <w:b/>
          <w:i/>
          <w:noProof/>
          <w:sz w:val="28"/>
        </w:rPr>
        <w:tab/>
        <w:t>S5-</w:t>
      </w:r>
      <w:r w:rsidR="002F51B6" w:rsidRPr="002F51B6">
        <w:rPr>
          <w:b/>
          <w:i/>
          <w:noProof/>
          <w:sz w:val="28"/>
        </w:rPr>
        <w:t>251270</w:t>
      </w:r>
    </w:p>
    <w:p w14:paraId="4A22F5A5" w14:textId="4071931F" w:rsidR="003A717F" w:rsidRPr="00DA53A0" w:rsidRDefault="00AD02C0" w:rsidP="003A717F">
      <w:pPr>
        <w:pStyle w:val="Header"/>
        <w:rPr>
          <w:sz w:val="22"/>
          <w:szCs w:val="22"/>
        </w:rPr>
      </w:pPr>
      <w:r>
        <w:rPr>
          <w:sz w:val="24"/>
        </w:rPr>
        <w:t>Goteborg</w:t>
      </w:r>
      <w:r w:rsidR="003A717F">
        <w:rPr>
          <w:sz w:val="24"/>
        </w:rPr>
        <w:t xml:space="preserve">, </w:t>
      </w:r>
      <w:r>
        <w:rPr>
          <w:sz w:val="24"/>
        </w:rPr>
        <w:t>Sweden</w:t>
      </w:r>
      <w:r w:rsidR="003A717F">
        <w:rPr>
          <w:sz w:val="24"/>
        </w:rPr>
        <w:t xml:space="preserve">, </w:t>
      </w:r>
      <w:r>
        <w:rPr>
          <w:sz w:val="24"/>
        </w:rPr>
        <w:t>0</w:t>
      </w:r>
      <w:r w:rsidR="0028270D">
        <w:rPr>
          <w:sz w:val="24"/>
        </w:rPr>
        <w:t>7</w:t>
      </w:r>
      <w:r w:rsidR="003A717F">
        <w:rPr>
          <w:sz w:val="24"/>
        </w:rPr>
        <w:t xml:space="preserve"> - </w:t>
      </w:r>
      <w:r>
        <w:rPr>
          <w:sz w:val="24"/>
        </w:rPr>
        <w:t>1</w:t>
      </w:r>
      <w:r w:rsidR="0028270D">
        <w:rPr>
          <w:sz w:val="24"/>
        </w:rPr>
        <w:t>1</w:t>
      </w:r>
      <w:r w:rsidR="003A717F">
        <w:rPr>
          <w:sz w:val="24"/>
        </w:rPr>
        <w:t xml:space="preserve"> </w:t>
      </w:r>
      <w:r>
        <w:rPr>
          <w:sz w:val="24"/>
        </w:rPr>
        <w:t>April</w:t>
      </w:r>
      <w:r w:rsidR="003A717F">
        <w:rPr>
          <w:sz w:val="24"/>
        </w:rPr>
        <w:t xml:space="preserve"> 202</w:t>
      </w:r>
      <w:r w:rsidR="0028270D">
        <w:rPr>
          <w:sz w:val="24"/>
        </w:rPr>
        <w:t>5</w:t>
      </w:r>
    </w:p>
    <w:p w14:paraId="2A693B7E" w14:textId="77777777" w:rsidR="0010401F" w:rsidRPr="00FB3E36" w:rsidRDefault="0010401F" w:rsidP="00FB3E36">
      <w:pPr>
        <w:keepNext/>
        <w:pBdr>
          <w:bottom w:val="single" w:sz="4" w:space="1" w:color="auto"/>
        </w:pBdr>
        <w:tabs>
          <w:tab w:val="right" w:pos="9639"/>
        </w:tabs>
        <w:outlineLvl w:val="0"/>
        <w:rPr>
          <w:rFonts w:ascii="Arial" w:hAnsi="Arial" w:cs="Arial"/>
          <w:b/>
          <w:bCs/>
          <w:sz w:val="24"/>
        </w:rPr>
      </w:pPr>
    </w:p>
    <w:p w14:paraId="221C21B3" w14:textId="2C4FBDBA"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FA39B0">
        <w:rPr>
          <w:rFonts w:ascii="Arial" w:hAnsi="Arial"/>
          <w:b/>
          <w:lang w:val="en-US"/>
        </w:rPr>
        <w:t>Nokia</w:t>
      </w:r>
    </w:p>
    <w:p w14:paraId="2C458A19" w14:textId="3CE47E2B"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865AA4" w:rsidRPr="00865AA4">
        <w:rPr>
          <w:rFonts w:ascii="Arial" w:hAnsi="Arial" w:cs="Arial"/>
          <w:b/>
        </w:rPr>
        <w:t xml:space="preserve">Discussion on </w:t>
      </w:r>
      <w:r w:rsidR="0019518D" w:rsidRPr="00865AA4">
        <w:rPr>
          <w:rFonts w:ascii="Arial" w:hAnsi="Arial" w:cs="Arial"/>
          <w:b/>
        </w:rPr>
        <w:t>modelling</w:t>
      </w:r>
      <w:r w:rsidR="00865AA4" w:rsidRPr="00865AA4">
        <w:rPr>
          <w:rFonts w:ascii="Arial" w:hAnsi="Arial" w:cs="Arial"/>
          <w:b/>
        </w:rPr>
        <w:t xml:space="preserve"> of energy-related information</w:t>
      </w:r>
    </w:p>
    <w:p w14:paraId="02CFB229" w14:textId="66D04C41"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Information</w:t>
      </w:r>
    </w:p>
    <w:p w14:paraId="74F27089" w14:textId="3DA617B0"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865AA4" w:rsidRPr="00CD70B7">
        <w:rPr>
          <w:rFonts w:ascii="Arial" w:hAnsi="Arial"/>
          <w:b/>
        </w:rPr>
        <w:t>6.19.20.1</w:t>
      </w:r>
    </w:p>
    <w:p w14:paraId="13D426F8" w14:textId="77777777" w:rsidR="00C022E3" w:rsidRDefault="00C022E3">
      <w:pPr>
        <w:pStyle w:val="Heading1"/>
      </w:pPr>
      <w:r>
        <w:t>1</w:t>
      </w:r>
      <w:r>
        <w:tab/>
        <w:t>Decision/action requested</w:t>
      </w:r>
    </w:p>
    <w:p w14:paraId="09A9885D" w14:textId="46936EC6" w:rsidR="002C5797" w:rsidRDefault="002C5797" w:rsidP="002C5797">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Discussion and Information for modelling of energy-related information.</w:t>
      </w:r>
    </w:p>
    <w:p w14:paraId="6F93C75D" w14:textId="77777777" w:rsidR="00C022E3" w:rsidRDefault="00C022E3">
      <w:pPr>
        <w:pStyle w:val="Heading1"/>
      </w:pPr>
      <w:r>
        <w:t>2</w:t>
      </w:r>
      <w:r>
        <w:tab/>
        <w:t>References</w:t>
      </w:r>
    </w:p>
    <w:p w14:paraId="30C0D57F" w14:textId="40DB7723" w:rsidR="00125D58" w:rsidRDefault="00125D58" w:rsidP="00125D58">
      <w:pPr>
        <w:pStyle w:val="Reference"/>
      </w:pPr>
      <w:r>
        <w:t>[1]</w:t>
      </w:r>
      <w:r>
        <w:tab/>
      </w:r>
      <w:r w:rsidRPr="00125D58">
        <w:t>SP-241940</w:t>
      </w:r>
      <w:r>
        <w:t xml:space="preserve">: </w:t>
      </w:r>
      <w:r w:rsidR="0097384C">
        <w:t>"</w:t>
      </w:r>
      <w:r w:rsidR="0097384C" w:rsidRPr="0097384C">
        <w:t>New WID on energy efficiency and energy saving aspects of 5G networks and services</w:t>
      </w:r>
      <w:r w:rsidR="0097384C">
        <w:t>".</w:t>
      </w:r>
    </w:p>
    <w:p w14:paraId="4374C047" w14:textId="25D47762" w:rsidR="0097384C" w:rsidRDefault="0097384C" w:rsidP="0097384C">
      <w:pPr>
        <w:pStyle w:val="Reference"/>
      </w:pPr>
      <w:r>
        <w:t>[2]</w:t>
      </w:r>
      <w:r>
        <w:tab/>
      </w:r>
      <w:r w:rsidR="00056354">
        <w:t xml:space="preserve">3GPP </w:t>
      </w:r>
      <w:r>
        <w:t xml:space="preserve">TS 22.261: </w:t>
      </w:r>
      <w:r w:rsidR="00347539" w:rsidRPr="00E5521C">
        <w:t>"Service requirements for the 5G system".</w:t>
      </w:r>
    </w:p>
    <w:p w14:paraId="3C728534" w14:textId="59507B4B" w:rsidR="0097384C" w:rsidRDefault="0097384C" w:rsidP="0097384C">
      <w:pPr>
        <w:pStyle w:val="Reference"/>
      </w:pPr>
      <w:r>
        <w:t>[3]</w:t>
      </w:r>
      <w:r>
        <w:tab/>
      </w:r>
      <w:r w:rsidR="00056354">
        <w:t xml:space="preserve">3GPP </w:t>
      </w:r>
      <w:r>
        <w:t xml:space="preserve">TS 23.501: </w:t>
      </w:r>
      <w:r w:rsidR="00347539" w:rsidRPr="00347539">
        <w:t xml:space="preserve">"System architecture for the 5G System (5GS)". </w:t>
      </w:r>
      <w:r>
        <w:t>[4]</w:t>
      </w:r>
      <w:r>
        <w:tab/>
        <w:t>TS 32.101: "TBD".</w:t>
      </w:r>
    </w:p>
    <w:p w14:paraId="106D029F" w14:textId="7F96C721" w:rsidR="0097384C" w:rsidRDefault="0097384C" w:rsidP="0097384C">
      <w:pPr>
        <w:pStyle w:val="Reference"/>
      </w:pPr>
      <w:r>
        <w:t>[5]</w:t>
      </w:r>
      <w:r>
        <w:tab/>
      </w:r>
      <w:r w:rsidR="00056354">
        <w:t xml:space="preserve">3GPP </w:t>
      </w:r>
      <w:r>
        <w:t xml:space="preserve">TS 28.622: </w:t>
      </w:r>
      <w:r w:rsidR="00347539" w:rsidRPr="00E5521C">
        <w:rPr>
          <w:lang w:eastAsia="zh-CN"/>
        </w:rPr>
        <w:t>"Telecommunication management; Generic Network Resource Model (NRM) Integration Reference Point (IRP); Information Service (IS)"</w:t>
      </w:r>
      <w:r w:rsidR="00347539" w:rsidRPr="00E5521C">
        <w:t>.</w:t>
      </w:r>
    </w:p>
    <w:p w14:paraId="410A425D" w14:textId="2369DBF2" w:rsidR="0097384C" w:rsidRDefault="00347539" w:rsidP="0097384C">
      <w:pPr>
        <w:pStyle w:val="Reference"/>
      </w:pPr>
      <w:r>
        <w:rPr>
          <w:lang w:val="en-US"/>
        </w:rPr>
        <w:t>[6]</w:t>
      </w:r>
      <w:r>
        <w:rPr>
          <w:lang w:val="en-US"/>
        </w:rPr>
        <w:tab/>
        <w:t xml:space="preserve">ETSI GR NFV 003 </w:t>
      </w:r>
      <w:r w:rsidRPr="00347539">
        <w:rPr>
          <w:lang w:val="en-US"/>
        </w:rPr>
        <w:t>V1.9.1 (2024-12)</w:t>
      </w:r>
      <w:r>
        <w:rPr>
          <w:lang w:val="en-US"/>
        </w:rPr>
        <w:t xml:space="preserve">: </w:t>
      </w:r>
      <w:r>
        <w:t>"</w:t>
      </w:r>
      <w:r>
        <w:rPr>
          <w:lang w:val="en-US"/>
        </w:rPr>
        <w:t xml:space="preserve">Network Functions </w:t>
      </w:r>
      <w:proofErr w:type="spellStart"/>
      <w:r>
        <w:rPr>
          <w:lang w:val="en-US"/>
        </w:rPr>
        <w:t>Virtualisation</w:t>
      </w:r>
      <w:proofErr w:type="spellEnd"/>
      <w:r>
        <w:rPr>
          <w:lang w:val="en-US"/>
        </w:rPr>
        <w:t xml:space="preserve"> (NFV); Terminology for Main Concepts in NFV</w:t>
      </w:r>
      <w:r>
        <w:t>".</w:t>
      </w:r>
    </w:p>
    <w:p w14:paraId="5CC1B9AD" w14:textId="7C4BABC9" w:rsidR="00E8367C" w:rsidRDefault="00E8367C" w:rsidP="00CC37C8">
      <w:pPr>
        <w:pStyle w:val="Reference"/>
      </w:pPr>
      <w:r w:rsidRPr="00E8367C">
        <w:t>[</w:t>
      </w:r>
      <w:r>
        <w:t>7</w:t>
      </w:r>
      <w:r w:rsidRPr="00E8367C">
        <w:t>]</w:t>
      </w:r>
      <w:r w:rsidRPr="00E8367C">
        <w:tab/>
        <w:t>ETSI EN 303 471 V1.1.1 (2019-01): "Environmental Engineering (EE); Energy Efficiency measurement methodology and metrics for Network Function Virtualisation (NFV)".</w:t>
      </w:r>
    </w:p>
    <w:p w14:paraId="4623F796" w14:textId="15754558" w:rsidR="00ED13D9" w:rsidRDefault="00ED13D9" w:rsidP="00ED13D9">
      <w:pPr>
        <w:pStyle w:val="Reference"/>
      </w:pPr>
      <w:r>
        <w:t>[8]</w:t>
      </w:r>
      <w:r>
        <w:tab/>
      </w:r>
      <w:r w:rsidR="00E8367C">
        <w:t>ITU-T Recommendation L.1333: "</w:t>
      </w:r>
      <w:r w:rsidR="00E8367C" w:rsidRPr="00621B6A">
        <w:t>Carbon data intensity for network energy performance monitoring</w:t>
      </w:r>
      <w:r w:rsidR="00E8367C">
        <w:t>".</w:t>
      </w:r>
    </w:p>
    <w:p w14:paraId="1DE85D9E" w14:textId="77777777" w:rsidR="00C022E3" w:rsidRDefault="00C022E3">
      <w:pPr>
        <w:pStyle w:val="Heading1"/>
      </w:pPr>
      <w:r>
        <w:t>3</w:t>
      </w:r>
      <w:r>
        <w:tab/>
        <w:t>Rationale</w:t>
      </w:r>
    </w:p>
    <w:p w14:paraId="27181814" w14:textId="17C6F2A5" w:rsidR="00703ADA" w:rsidRDefault="00703ADA" w:rsidP="00703ADA">
      <w:r>
        <w:t xml:space="preserve">This </w:t>
      </w:r>
      <w:r w:rsidR="0019518D">
        <w:t xml:space="preserve">discussion paper </w:t>
      </w:r>
      <w:r w:rsidR="00CF7204">
        <w:t>presents the background and requirements for the modelling of energy-related information</w:t>
      </w:r>
      <w:r>
        <w:t xml:space="preserve">. </w:t>
      </w:r>
      <w:r w:rsidR="00CF7204">
        <w:t xml:space="preserve">The discussion paper further elaborates and describes the scenarios considered for the modelling. </w:t>
      </w:r>
    </w:p>
    <w:p w14:paraId="626090F4" w14:textId="415AC8FD" w:rsidR="00703ADA" w:rsidRDefault="00703ADA" w:rsidP="00703ADA">
      <w:r>
        <w:t xml:space="preserve">Rel-19 WID </w:t>
      </w:r>
      <w:r w:rsidR="00452886" w:rsidRPr="00452886">
        <w:t>Energy efficiency and energy saving aspects of 5G networks and services</w:t>
      </w:r>
      <w:r w:rsidR="00452886">
        <w:t xml:space="preserve"> (</w:t>
      </w:r>
      <w:r>
        <w:t>Energy_OAM_Ph3</w:t>
      </w:r>
      <w:r w:rsidR="00452886">
        <w:t xml:space="preserve">) </w:t>
      </w:r>
      <w:r w:rsidR="0019518D">
        <w:t xml:space="preserve">(see [1]) </w:t>
      </w:r>
      <w:r w:rsidR="00452886">
        <w:t xml:space="preserve">has the following objectives: </w:t>
      </w:r>
    </w:p>
    <w:p w14:paraId="79A41F9E" w14:textId="77777777" w:rsidR="00452886" w:rsidRPr="00452886" w:rsidRDefault="00452886" w:rsidP="00452886">
      <w:pPr>
        <w:spacing w:after="0"/>
        <w:rPr>
          <w:b/>
          <w:lang w:eastAsia="en-GB"/>
        </w:rPr>
      </w:pPr>
      <w:r w:rsidRPr="00452886">
        <w:rPr>
          <w:b/>
          <w:lang w:eastAsia="en-GB"/>
        </w:rPr>
        <w:t>WT-2 Energy supply, carbon emission and renewable energy information elements</w:t>
      </w:r>
    </w:p>
    <w:p w14:paraId="285DE583" w14:textId="77777777" w:rsidR="00452886" w:rsidRPr="00452886" w:rsidRDefault="00452886" w:rsidP="00452886">
      <w:pPr>
        <w:spacing w:after="0"/>
        <w:rPr>
          <w:rFonts w:eastAsiaTheme="minorEastAsia"/>
          <w:b/>
        </w:rPr>
      </w:pPr>
    </w:p>
    <w:p w14:paraId="353AA8D5" w14:textId="77777777" w:rsidR="00452886" w:rsidRPr="00452886" w:rsidRDefault="00452886" w:rsidP="00452886">
      <w:pPr>
        <w:spacing w:after="0"/>
        <w:ind w:left="720"/>
        <w:rPr>
          <w:rFonts w:eastAsiaTheme="minorEastAsia"/>
        </w:rPr>
      </w:pPr>
      <w:r w:rsidRPr="00452886">
        <w:rPr>
          <w:rFonts w:eastAsiaTheme="minorEastAsia"/>
          <w:b/>
        </w:rPr>
        <w:t>WT-2.1:</w:t>
      </w:r>
      <w:r w:rsidRPr="00452886">
        <w:rPr>
          <w:rFonts w:eastAsiaTheme="minorEastAsia"/>
        </w:rPr>
        <w:t xml:space="preserve"> specify energy supply, carbon emission and renewable energy information relative to </w:t>
      </w:r>
      <w:proofErr w:type="spellStart"/>
      <w:r w:rsidRPr="00452886">
        <w:rPr>
          <w:rFonts w:eastAsiaTheme="minorEastAsia"/>
        </w:rPr>
        <w:t>gNBs</w:t>
      </w:r>
      <w:proofErr w:type="spellEnd"/>
      <w:r w:rsidRPr="00452886">
        <w:rPr>
          <w:rFonts w:eastAsiaTheme="minorEastAsia"/>
        </w:rPr>
        <w:t xml:space="preserve"> and 5G NFs.</w:t>
      </w:r>
    </w:p>
    <w:p w14:paraId="56ED1BC7" w14:textId="77777777" w:rsidR="00452886" w:rsidRDefault="00452886" w:rsidP="00452886">
      <w:pPr>
        <w:spacing w:after="0"/>
        <w:rPr>
          <w:b/>
          <w:lang w:eastAsia="en-GB"/>
        </w:rPr>
      </w:pPr>
    </w:p>
    <w:p w14:paraId="0095F0BD" w14:textId="543D8390" w:rsidR="00452886" w:rsidRPr="00452886" w:rsidRDefault="00452886" w:rsidP="00452886">
      <w:pPr>
        <w:spacing w:after="0"/>
        <w:rPr>
          <w:b/>
          <w:lang w:eastAsia="en-GB"/>
        </w:rPr>
      </w:pPr>
      <w:r w:rsidRPr="00452886">
        <w:rPr>
          <w:b/>
          <w:lang w:eastAsia="en-GB"/>
        </w:rPr>
        <w:t>WT-7 Handling of power shortages</w:t>
      </w:r>
    </w:p>
    <w:p w14:paraId="13414054" w14:textId="77777777" w:rsidR="00452886" w:rsidRPr="00452886" w:rsidRDefault="00452886" w:rsidP="00452886">
      <w:pPr>
        <w:spacing w:after="0"/>
        <w:rPr>
          <w:rFonts w:eastAsiaTheme="minorEastAsia"/>
          <w:b/>
        </w:rPr>
      </w:pPr>
    </w:p>
    <w:p w14:paraId="494D9CCD" w14:textId="77777777" w:rsidR="00452886" w:rsidRPr="00452886" w:rsidRDefault="00452886" w:rsidP="00452886">
      <w:pPr>
        <w:spacing w:after="0"/>
        <w:ind w:left="720"/>
        <w:rPr>
          <w:rFonts w:eastAsiaTheme="minorEastAsia"/>
        </w:rPr>
      </w:pPr>
      <w:r w:rsidRPr="00452886">
        <w:rPr>
          <w:rFonts w:eastAsiaTheme="minorEastAsia"/>
          <w:b/>
        </w:rPr>
        <w:t xml:space="preserve">WT-7.1: </w:t>
      </w:r>
      <w:r w:rsidRPr="00452886">
        <w:rPr>
          <w:rFonts w:eastAsiaTheme="minorEastAsia"/>
        </w:rPr>
        <w:t>Specify information elements to enable the operator to associate power shortage, outage information and available energy information for the managed functions</w:t>
      </w:r>
    </w:p>
    <w:p w14:paraId="418531FC" w14:textId="77777777" w:rsidR="00452886" w:rsidRPr="00452886" w:rsidRDefault="00452886" w:rsidP="00452886">
      <w:pPr>
        <w:spacing w:after="0"/>
        <w:ind w:left="720"/>
        <w:rPr>
          <w:rFonts w:eastAsiaTheme="minorEastAsia"/>
        </w:rPr>
      </w:pPr>
    </w:p>
    <w:p w14:paraId="364571A6" w14:textId="11F3BD95" w:rsidR="0019518D" w:rsidRDefault="00CF7204" w:rsidP="00703ADA">
      <w:r>
        <w:t>Further, following are details on the necessity to define or enhance NRM to enable configuration of energy related in formation in the 3GPP Management System.</w:t>
      </w:r>
    </w:p>
    <w:p w14:paraId="3FDFF8ED" w14:textId="77777777" w:rsidR="0019518D" w:rsidRDefault="00703ADA" w:rsidP="00703ADA">
      <w:r>
        <w:t xml:space="preserve">Related to WT-2 and WT-2.1: </w:t>
      </w:r>
    </w:p>
    <w:p w14:paraId="2E04A393" w14:textId="57A1B4A0" w:rsidR="00703ADA" w:rsidRDefault="0019518D" w:rsidP="0019518D">
      <w:pPr>
        <w:pStyle w:val="B1"/>
      </w:pPr>
      <w:r>
        <w:t>-</w:t>
      </w:r>
      <w:r>
        <w:tab/>
      </w:r>
      <w:r w:rsidR="00703ADA">
        <w:t>Requirements in the SA1 Rel-19 TS 22.261 clause 6.15a.5.2</w:t>
      </w:r>
      <w:r w:rsidR="0097384C">
        <w:t xml:space="preserve"> (see [2]</w:t>
      </w:r>
      <w:r w:rsidR="00703ADA">
        <w:t>) specifies the requirements to expose the energy related information, including ratio of renewable energy and carbon emission information for the 5G system.</w:t>
      </w:r>
    </w:p>
    <w:p w14:paraId="03040FC7" w14:textId="09440DE9" w:rsidR="00703ADA" w:rsidRDefault="0019518D" w:rsidP="0019518D">
      <w:pPr>
        <w:pStyle w:val="B1"/>
      </w:pPr>
      <w:r>
        <w:t>-</w:t>
      </w:r>
      <w:r>
        <w:tab/>
      </w:r>
      <w:r w:rsidR="00703ADA">
        <w:t xml:space="preserve">SA2 TS 23.501 defines NF Energy Information Function (EIF) in Rel-19, which is one of the </w:t>
      </w:r>
      <w:proofErr w:type="gramStart"/>
      <w:r w:rsidR="00703ADA">
        <w:t>consumer</w:t>
      </w:r>
      <w:proofErr w:type="gramEnd"/>
      <w:r w:rsidR="00703ADA">
        <w:t xml:space="preserve"> of the energy related information from OAM. </w:t>
      </w:r>
    </w:p>
    <w:p w14:paraId="591E9DE9" w14:textId="4BE532AB" w:rsidR="00703ADA" w:rsidRDefault="00703ADA" w:rsidP="00703ADA">
      <w:r>
        <w:t xml:space="preserve">Hence to support the above described SA1 and SA2 use case and requirements, the NRM </w:t>
      </w:r>
      <w:r w:rsidR="00CF7204">
        <w:t xml:space="preserve">enhancements </w:t>
      </w:r>
      <w:r>
        <w:t>where the operator can configure such energy information is required.</w:t>
      </w:r>
    </w:p>
    <w:p w14:paraId="44E465E8" w14:textId="77777777" w:rsidR="0019518D" w:rsidRDefault="00703ADA" w:rsidP="00703ADA">
      <w:r>
        <w:lastRenderedPageBreak/>
        <w:t xml:space="preserve">Related to WT-7 and WT-7.1: </w:t>
      </w:r>
    </w:p>
    <w:p w14:paraId="711606D3" w14:textId="1F382335" w:rsidR="0019518D" w:rsidRDefault="0019518D" w:rsidP="00CF7204">
      <w:pPr>
        <w:pStyle w:val="B1"/>
      </w:pPr>
      <w:r>
        <w:t>-</w:t>
      </w:r>
      <w:r>
        <w:tab/>
      </w:r>
      <w:r w:rsidR="00703ADA">
        <w:t xml:space="preserve">To support the operator to configure the power outages and available back-up energy information into the 3GPP system, the NRM where the operator can configure such energy information is required. </w:t>
      </w:r>
    </w:p>
    <w:p w14:paraId="459D8228" w14:textId="77777777" w:rsidR="00C022E3" w:rsidRDefault="00C022E3">
      <w:pPr>
        <w:pStyle w:val="Heading1"/>
      </w:pPr>
      <w:r>
        <w:t>4</w:t>
      </w:r>
      <w:r>
        <w:tab/>
        <w:t xml:space="preserve">Detailed </w:t>
      </w:r>
      <w:proofErr w:type="gramStart"/>
      <w:r>
        <w:t>proposal</w:t>
      </w:r>
      <w:proofErr w:type="gramEnd"/>
    </w:p>
    <w:p w14:paraId="15DC303C" w14:textId="55126B6E" w:rsidR="00CF7204" w:rsidRDefault="00CF7204" w:rsidP="00CF7204">
      <w:r>
        <w:t xml:space="preserve">In </w:t>
      </w:r>
      <w:r w:rsidR="00A258F9">
        <w:t xml:space="preserve">a </w:t>
      </w:r>
      <w:r>
        <w:t xml:space="preserve">3GPP management system, </w:t>
      </w:r>
      <w:r w:rsidR="00A258F9">
        <w:t xml:space="preserve">the </w:t>
      </w:r>
      <w:r w:rsidR="00725336">
        <w:t xml:space="preserve">telecommunications equipment i.e., </w:t>
      </w:r>
      <w:r w:rsidR="00A258F9">
        <w:t xml:space="preserve">a </w:t>
      </w:r>
      <w:r>
        <w:t>Network Element (defined in TS 32.101[</w:t>
      </w:r>
      <w:r w:rsidR="00125D58">
        <w:t>2</w:t>
      </w:r>
      <w:r>
        <w:t xml:space="preserve">]) is represented using </w:t>
      </w:r>
      <w:proofErr w:type="spellStart"/>
      <w:r>
        <w:t>ManagedElement</w:t>
      </w:r>
      <w:proofErr w:type="spellEnd"/>
      <w:r>
        <w:t xml:space="preserve"> IOC </w:t>
      </w:r>
      <w:r w:rsidR="0097384C">
        <w:t xml:space="preserve">(defined in TS 28.622 [4]) </w:t>
      </w:r>
      <w:r>
        <w:t>and Network Function (</w:t>
      </w:r>
      <w:r w:rsidR="00725336">
        <w:t xml:space="preserve">a processing function </w:t>
      </w:r>
      <w:r w:rsidR="00725336" w:rsidRPr="00725336">
        <w:t>which has defined functional behaviour and 3GPP defined interfaces</w:t>
      </w:r>
      <w:r w:rsidR="00725336">
        <w:t>,</w:t>
      </w:r>
      <w:r w:rsidR="00725336" w:rsidRPr="00725336">
        <w:t xml:space="preserve"> </w:t>
      </w:r>
      <w:r w:rsidR="00725336">
        <w:t xml:space="preserve">as </w:t>
      </w:r>
      <w:r>
        <w:t>defined in TS 23.501 [</w:t>
      </w:r>
      <w:r w:rsidR="00125D58">
        <w:t>3</w:t>
      </w:r>
      <w:r>
        <w:t xml:space="preserve">]) is represented using </w:t>
      </w:r>
      <w:proofErr w:type="spellStart"/>
      <w:r>
        <w:t>ManagedFunction</w:t>
      </w:r>
      <w:proofErr w:type="spellEnd"/>
      <w:r>
        <w:t xml:space="preserve"> IOC</w:t>
      </w:r>
      <w:r w:rsidR="0097384C">
        <w:t xml:space="preserve"> (defined in TS 28.622 [4])</w:t>
      </w:r>
      <w:r>
        <w:t xml:space="preserve">. </w:t>
      </w:r>
      <w:proofErr w:type="spellStart"/>
      <w:r w:rsidR="00BE6646">
        <w:t>ManagedFunction</w:t>
      </w:r>
      <w:proofErr w:type="spellEnd"/>
      <w:r w:rsidR="00BE6646">
        <w:t xml:space="preserve"> </w:t>
      </w:r>
      <w:r w:rsidR="00503EC9">
        <w:t xml:space="preserve">IOC </w:t>
      </w:r>
      <w:r w:rsidR="00BE6646">
        <w:t xml:space="preserve">is name-contained by </w:t>
      </w:r>
      <w:proofErr w:type="spellStart"/>
      <w:r w:rsidR="00BE6646">
        <w:t>ManagedElement</w:t>
      </w:r>
      <w:proofErr w:type="spellEnd"/>
      <w:r w:rsidR="00503EC9">
        <w:t xml:space="preserve"> IOC</w:t>
      </w:r>
      <w:r w:rsidR="00BE6646">
        <w:t>.</w:t>
      </w:r>
    </w:p>
    <w:p w14:paraId="1875E727" w14:textId="32865024" w:rsidR="0097384C" w:rsidRDefault="0097384C" w:rsidP="00CF7204">
      <w:proofErr w:type="spellStart"/>
      <w:r>
        <w:t>ManagedElement</w:t>
      </w:r>
      <w:proofErr w:type="spellEnd"/>
      <w:r>
        <w:t xml:space="preserve"> IOC </w:t>
      </w:r>
      <w:r w:rsidR="00BE6646">
        <w:t xml:space="preserve">(defined in TS 28.622 [4]) includes the software and the hardware components of a telecommunication equipment. It includes the software and hardware component when the software component is designed to run on dedicated hardware component. </w:t>
      </w:r>
      <w:r w:rsidR="00BE6646" w:rsidRPr="00677AB6">
        <w:t xml:space="preserve">In the case </w:t>
      </w:r>
      <w:r w:rsidR="00BE6646">
        <w:t xml:space="preserve">when the </w:t>
      </w:r>
      <w:r w:rsidR="00BE6646" w:rsidRPr="00677AB6">
        <w:t xml:space="preserve">software </w:t>
      </w:r>
      <w:r w:rsidR="00BE6646">
        <w:t xml:space="preserve">is designed to run on ETSI NFV defined NFVI </w:t>
      </w:r>
      <w:bookmarkStart w:id="0" w:name="_Hlk177653227"/>
      <w:r w:rsidR="00BE6646">
        <w:t xml:space="preserve">in </w:t>
      </w:r>
      <w:bookmarkStart w:id="1" w:name="_Hlk177653130"/>
      <w:r w:rsidR="00BE6646" w:rsidRPr="00577108">
        <w:t>ETSI GS NFV 003</w:t>
      </w:r>
      <w:bookmarkEnd w:id="1"/>
      <w:r w:rsidR="00BE6646">
        <w:rPr>
          <w:lang w:eastAsia="zh-CN"/>
        </w:rPr>
        <w:t xml:space="preserve"> </w:t>
      </w:r>
      <w:bookmarkEnd w:id="0"/>
      <w:r w:rsidR="00BE6646">
        <w:t>[15], would exclude the NFVI component supporting the subject software.</w:t>
      </w:r>
    </w:p>
    <w:p w14:paraId="5AEF9686" w14:textId="4EA0A39C" w:rsidR="00BE6646" w:rsidRPr="00A258F9" w:rsidRDefault="00BE6646" w:rsidP="00CF7204">
      <w:pPr>
        <w:rPr>
          <w:noProof/>
        </w:rPr>
      </w:pPr>
      <w:proofErr w:type="spellStart"/>
      <w:r>
        <w:t>ManagedFunction</w:t>
      </w:r>
      <w:proofErr w:type="spellEnd"/>
      <w:r>
        <w:t xml:space="preserve"> IOC (defined in TS 28.622 [4]) </w:t>
      </w:r>
      <w:r>
        <w:rPr>
          <w:noProof/>
        </w:rPr>
        <w:t>represent a telecommunication function</w:t>
      </w:r>
      <w:r w:rsidRPr="00BE6646">
        <w:rPr>
          <w:noProof/>
        </w:rPr>
        <w:t xml:space="preserve"> </w:t>
      </w:r>
      <w:r>
        <w:rPr>
          <w:noProof/>
        </w:rPr>
        <w:t xml:space="preserve">either realized by software </w:t>
      </w:r>
      <w:r w:rsidRPr="00A258F9">
        <w:rPr>
          <w:noProof/>
        </w:rPr>
        <w:t>running on dedicated hardware or realized by software running on NFVI.</w:t>
      </w:r>
    </w:p>
    <w:p w14:paraId="01F55FA4" w14:textId="540428FA" w:rsidR="00A258F9" w:rsidRPr="00A258F9" w:rsidRDefault="00A258F9" w:rsidP="00A258F9">
      <w:r w:rsidRPr="00A258F9">
        <w:t>E</w:t>
      </w:r>
      <w:r w:rsidRPr="00A258F9">
        <w:t xml:space="preserve">nergy is consumed and metered by </w:t>
      </w:r>
      <w:bookmarkStart w:id="2" w:name="_Hlk194078463"/>
      <w:r w:rsidRPr="00A258F9">
        <w:t>hardware</w:t>
      </w:r>
      <w:bookmarkEnd w:id="2"/>
      <w:r w:rsidRPr="00A258F9">
        <w:t xml:space="preserve">, be it dedicated </w:t>
      </w:r>
      <w:r w:rsidRPr="00A258F9">
        <w:t>hardware</w:t>
      </w:r>
      <w:r w:rsidRPr="00A258F9">
        <w:t xml:space="preserve"> as described or shared hardware provided by a cloud</w:t>
      </w:r>
      <w:r w:rsidRPr="00A258F9">
        <w:t xml:space="preserve"> (e.g. NFVI)</w:t>
      </w:r>
      <w:r w:rsidRPr="00A258F9">
        <w:t xml:space="preserve">. The purely functional parts </w:t>
      </w:r>
      <w:r w:rsidRPr="00A258F9">
        <w:t xml:space="preserve">(Network Function represented by </w:t>
      </w:r>
      <w:proofErr w:type="spellStart"/>
      <w:r w:rsidRPr="00A258F9">
        <w:t>ManagedFunction</w:t>
      </w:r>
      <w:proofErr w:type="spellEnd"/>
      <w:r w:rsidRPr="00A258F9">
        <w:t xml:space="preserve"> IOC) </w:t>
      </w:r>
      <w:r w:rsidRPr="00A258F9">
        <w:t xml:space="preserve">as such </w:t>
      </w:r>
      <w:r w:rsidRPr="00A258F9">
        <w:t xml:space="preserve">do </w:t>
      </w:r>
      <w:r w:rsidRPr="00A258F9">
        <w:t xml:space="preserve">not consuming energy directly. Telecommunication equipment </w:t>
      </w:r>
      <w:r w:rsidRPr="00A258F9">
        <w:t xml:space="preserve">(represented by </w:t>
      </w:r>
      <w:proofErr w:type="spellStart"/>
      <w:r w:rsidRPr="00A258F9">
        <w:t>ManagedElement</w:t>
      </w:r>
      <w:proofErr w:type="spellEnd"/>
      <w:r w:rsidRPr="00A258F9">
        <w:t xml:space="preserve">) </w:t>
      </w:r>
      <w:r w:rsidRPr="00A258F9">
        <w:t xml:space="preserve">utilizes the hardware such as CPU, RAM, Memory etc to run the software, thus the software </w:t>
      </w:r>
      <w:r w:rsidRPr="00A258F9">
        <w:t>(</w:t>
      </w:r>
      <w:r w:rsidRPr="00A258F9">
        <w:t xml:space="preserve">Network Function represented by </w:t>
      </w:r>
      <w:proofErr w:type="spellStart"/>
      <w:r w:rsidRPr="00A258F9">
        <w:t>ManagedFunction</w:t>
      </w:r>
      <w:proofErr w:type="spellEnd"/>
      <w:r w:rsidRPr="00A258F9">
        <w:t xml:space="preserve"> IOC</w:t>
      </w:r>
      <w:r w:rsidRPr="00A258F9">
        <w:t xml:space="preserve">) </w:t>
      </w:r>
      <w:r w:rsidRPr="00A258F9">
        <w:t>indirectly consumes energy.</w:t>
      </w:r>
    </w:p>
    <w:p w14:paraId="19660F07" w14:textId="1E4F81AB" w:rsidR="00A258F9" w:rsidRPr="00A258F9" w:rsidRDefault="00A258F9" w:rsidP="00A258F9">
      <w:r w:rsidRPr="00A258F9">
        <w:t>It only can be estimated how much energy the related hardware</w:t>
      </w:r>
      <w:r w:rsidRPr="00A258F9">
        <w:t xml:space="preserve"> </w:t>
      </w:r>
      <w:r w:rsidRPr="00A258F9">
        <w:t xml:space="preserve">consumes </w:t>
      </w:r>
      <w:proofErr w:type="gramStart"/>
      <w:r w:rsidRPr="00A258F9">
        <w:t>in order to</w:t>
      </w:r>
      <w:proofErr w:type="gramEnd"/>
      <w:r w:rsidRPr="00A258F9">
        <w:t xml:space="preserve"> provide the functionality represented by a Network Function </w:t>
      </w:r>
      <w:r w:rsidRPr="00A258F9">
        <w:t>(</w:t>
      </w:r>
      <w:r w:rsidRPr="00A258F9">
        <w:t xml:space="preserve">represented by </w:t>
      </w:r>
      <w:proofErr w:type="spellStart"/>
      <w:r w:rsidRPr="00A258F9">
        <w:t>ManagedFunction</w:t>
      </w:r>
      <w:proofErr w:type="spellEnd"/>
      <w:r w:rsidRPr="00A258F9">
        <w:t xml:space="preserve"> IOC</w:t>
      </w:r>
      <w:r w:rsidRPr="00A258F9">
        <w:t>)</w:t>
      </w:r>
      <w:r w:rsidRPr="00A258F9">
        <w:t>. Such estimation is not straight forward since any hardware performs more tasks than executing the Network</w:t>
      </w:r>
      <w:r w:rsidRPr="00A258F9">
        <w:t xml:space="preserve"> </w:t>
      </w:r>
      <w:r w:rsidRPr="00A258F9">
        <w:t xml:space="preserve">Function only, such that it depends on the scenario and specific accounting rules how to attribute such additional tasks. </w:t>
      </w:r>
    </w:p>
    <w:p w14:paraId="3CE8FCEA" w14:textId="77777777" w:rsidR="00A258F9" w:rsidRDefault="00A258F9" w:rsidP="00A258F9">
      <w:r w:rsidRPr="00A258F9">
        <w:t xml:space="preserve">The hardware component of the telecommunications equipment can be powered using one or more energy supplies. This implies that </w:t>
      </w:r>
      <w:proofErr w:type="spellStart"/>
      <w:r w:rsidRPr="00A258F9">
        <w:t>ManagedElement</w:t>
      </w:r>
      <w:proofErr w:type="spellEnd"/>
      <w:r w:rsidRPr="00A258F9">
        <w:t xml:space="preserve"> can be powered using one or more energy supplies, and the contained </w:t>
      </w:r>
      <w:proofErr w:type="spellStart"/>
      <w:r w:rsidRPr="00A258F9">
        <w:t>ManagedFunction</w:t>
      </w:r>
      <w:proofErr w:type="spellEnd"/>
      <w:r w:rsidRPr="00A258F9">
        <w:t xml:space="preserve"> indirectly consume the energy. The hardware component of a </w:t>
      </w:r>
      <w:proofErr w:type="spellStart"/>
      <w:r w:rsidRPr="00A258F9">
        <w:t>ManagedElement</w:t>
      </w:r>
      <w:proofErr w:type="spellEnd"/>
      <w:r w:rsidRPr="00A258F9">
        <w:t xml:space="preserve"> can be dedicated hardware or ETSI NFV defined NFVI in ETSI GS NFV 003</w:t>
      </w:r>
      <w:r w:rsidRPr="00A258F9">
        <w:rPr>
          <w:lang w:eastAsia="zh-CN"/>
        </w:rPr>
        <w:t xml:space="preserve"> </w:t>
      </w:r>
      <w:r w:rsidRPr="00A258F9">
        <w:t>[5].</w:t>
      </w:r>
    </w:p>
    <w:p w14:paraId="7B5B3C02" w14:textId="1EB0D294" w:rsidR="00A258F9" w:rsidRPr="00A258F9" w:rsidRDefault="00A258F9" w:rsidP="00A258F9">
      <w:r w:rsidRPr="00A258F9">
        <w:t>Since Network Function</w:t>
      </w:r>
      <w:r w:rsidRPr="00A258F9">
        <w:t>s</w:t>
      </w:r>
      <w:r w:rsidRPr="00A258F9">
        <w:t xml:space="preserve"> (represented by </w:t>
      </w:r>
      <w:proofErr w:type="spellStart"/>
      <w:r w:rsidRPr="00A258F9">
        <w:t>ManagedFunction</w:t>
      </w:r>
      <w:proofErr w:type="spellEnd"/>
      <w:r w:rsidRPr="00A258F9">
        <w:t xml:space="preserve"> IOC)</w:t>
      </w:r>
      <w:r w:rsidRPr="00A258F9">
        <w:t xml:space="preserve"> </w:t>
      </w:r>
      <w:r w:rsidRPr="00A258F9">
        <w:t>do not consume energy directly, it is not possible to simply measure the energy consumption of a Network Function</w:t>
      </w:r>
      <w:r w:rsidRPr="00A258F9">
        <w:t xml:space="preserve"> </w:t>
      </w:r>
      <w:r w:rsidRPr="00A258F9">
        <w:t xml:space="preserve">(represented by </w:t>
      </w:r>
      <w:proofErr w:type="spellStart"/>
      <w:r w:rsidRPr="00A258F9">
        <w:t>ManagedFunction</w:t>
      </w:r>
      <w:proofErr w:type="spellEnd"/>
      <w:r w:rsidRPr="00A258F9">
        <w:t xml:space="preserve"> IOC)</w:t>
      </w:r>
      <w:r w:rsidRPr="00A258F9">
        <w:t xml:space="preserve"> </w:t>
      </w:r>
      <w:r w:rsidRPr="00A258F9">
        <w:t xml:space="preserve">nor is it useful to associate </w:t>
      </w:r>
      <w:r w:rsidRPr="00A258F9">
        <w:t>the</w:t>
      </w:r>
      <w:r w:rsidRPr="00A258F9">
        <w:t xml:space="preserve"> </w:t>
      </w:r>
      <w:r w:rsidRPr="00A258F9">
        <w:t xml:space="preserve">energy </w:t>
      </w:r>
      <w:r w:rsidRPr="00A258F9">
        <w:t xml:space="preserve">supplies to a </w:t>
      </w:r>
      <w:proofErr w:type="spellStart"/>
      <w:r w:rsidRPr="00A258F9">
        <w:t>ManagedFunction</w:t>
      </w:r>
      <w:proofErr w:type="spellEnd"/>
      <w:r w:rsidRPr="00A258F9">
        <w:t xml:space="preserve">. </w:t>
      </w:r>
    </w:p>
    <w:p w14:paraId="6B0A7953" w14:textId="44D350F3" w:rsidR="00A258F9" w:rsidRPr="00A258F9" w:rsidRDefault="00A258F9" w:rsidP="00A258F9">
      <w:r w:rsidRPr="00A258F9">
        <w:t xml:space="preserve">Since the </w:t>
      </w:r>
      <w:proofErr w:type="spellStart"/>
      <w:r w:rsidRPr="00A258F9">
        <w:t>ManagedElement</w:t>
      </w:r>
      <w:proofErr w:type="spellEnd"/>
      <w:r w:rsidRPr="00A258F9">
        <w:t xml:space="preserve"> represents the highest possible abstraction for the hardware of telecommunication equipment, it is possible to </w:t>
      </w:r>
      <w:r w:rsidRPr="00A258F9">
        <w:t>measure/</w:t>
      </w:r>
      <w:r w:rsidRPr="00A258F9">
        <w:t xml:space="preserve">meter its energy consumption and to associate abstract power supplies like Grid electricity, Backup energy, or </w:t>
      </w:r>
      <w:proofErr w:type="gramStart"/>
      <w:r w:rsidRPr="00A258F9">
        <w:t>Locally</w:t>
      </w:r>
      <w:proofErr w:type="gramEnd"/>
      <w:r w:rsidRPr="00A258F9">
        <w:t xml:space="preserve"> generated energy (see clause 6 of ITU-T Recommendation L.1333 [8]).</w:t>
      </w:r>
    </w:p>
    <w:p w14:paraId="5E1CFEC1" w14:textId="2BF95C94" w:rsidR="00A258F9" w:rsidRDefault="00A258F9" w:rsidP="00CF7204">
      <w:pPr>
        <w:rPr>
          <w:noProof/>
        </w:rPr>
      </w:pPr>
      <w:r w:rsidRPr="00A258F9">
        <w:t xml:space="preserve">In a real deployment the telecommunication equipment is located at a </w:t>
      </w:r>
      <w:r w:rsidRPr="00A258F9">
        <w:t>so-called</w:t>
      </w:r>
      <w:r w:rsidRPr="00A258F9">
        <w:t xml:space="preserve"> operator site</w:t>
      </w:r>
      <w:r w:rsidRPr="00A258F9">
        <w:t xml:space="preserve"> </w:t>
      </w:r>
      <w:r w:rsidRPr="00A258F9">
        <w:t xml:space="preserve">(see ETSI EN 303 471 [7]), where the site (i.e. usually a building, a tower, or a data </w:t>
      </w:r>
      <w:r w:rsidRPr="00A258F9">
        <w:t>centre</w:t>
      </w:r>
      <w:r w:rsidRPr="00A258F9">
        <w:t xml:space="preserve">) is responsible to supply the energy to all equipment on site. </w:t>
      </w:r>
      <w:r w:rsidRPr="00A258F9">
        <w:t>Therefore,</w:t>
      </w:r>
      <w:r w:rsidRPr="00A258F9">
        <w:t xml:space="preserve"> the abstract energy supplies are owned by the site and are providing the energy the group of </w:t>
      </w:r>
      <w:proofErr w:type="spellStart"/>
      <w:r w:rsidRPr="00A258F9">
        <w:t>ManagedElement</w:t>
      </w:r>
      <w:proofErr w:type="spellEnd"/>
      <w:r w:rsidRPr="00A258F9">
        <w:t xml:space="preserve"> MOIs</w:t>
      </w:r>
      <w:r w:rsidRPr="00A258F9">
        <w:t xml:space="preserve"> on site. Although the energy supplies as such are not managed by the 3GPP management system, the corresponding energy consumption can be integrated as PEE measurements.</w:t>
      </w:r>
    </w:p>
    <w:p w14:paraId="0B811910" w14:textId="70F718B6" w:rsidR="007D44FF" w:rsidRDefault="00503EC9" w:rsidP="00CF7204">
      <w:r>
        <w:t>In the scenario where t</w:t>
      </w:r>
      <w:r w:rsidR="00AE3577">
        <w:t xml:space="preserve">he telecommunication equipment </w:t>
      </w:r>
      <w:r>
        <w:t xml:space="preserve">(represented by the </w:t>
      </w:r>
      <w:proofErr w:type="spellStart"/>
      <w:r>
        <w:t>ManagedElement</w:t>
      </w:r>
      <w:proofErr w:type="spellEnd"/>
      <w:r>
        <w:t xml:space="preserve">) includes dedicated hardware component, it can be assumed to </w:t>
      </w:r>
      <w:r w:rsidR="0051193E">
        <w:t xml:space="preserve">be </w:t>
      </w:r>
      <w:r w:rsidR="00AE3577">
        <w:t xml:space="preserve">located at </w:t>
      </w:r>
      <w:r>
        <w:t xml:space="preserve">an </w:t>
      </w:r>
      <w:r w:rsidR="00AE3577">
        <w:t xml:space="preserve">operator site (see </w:t>
      </w:r>
      <w:r w:rsidR="00AE3577" w:rsidRPr="00AE3577">
        <w:t>ETSI EN 303 47</w:t>
      </w:r>
      <w:r w:rsidR="00E8367C">
        <w:t>1</w:t>
      </w:r>
      <w:r w:rsidR="00AE3577">
        <w:t xml:space="preserve"> [</w:t>
      </w:r>
      <w:r w:rsidR="00CC37C8">
        <w:t>7</w:t>
      </w:r>
      <w:r w:rsidR="00AE3577">
        <w:t xml:space="preserve">]) and powered using the energy supplies that are used to power the operator site. </w:t>
      </w:r>
    </w:p>
    <w:p w14:paraId="0D62A9D5" w14:textId="1A513749" w:rsidR="00CC37C8" w:rsidRDefault="0051193E" w:rsidP="00CF7204">
      <w:r>
        <w:t xml:space="preserve">In the scenario where the telecommunication equipment (represented by the </w:t>
      </w:r>
      <w:proofErr w:type="spellStart"/>
      <w:r>
        <w:t>ManagedElement</w:t>
      </w:r>
      <w:proofErr w:type="spellEnd"/>
      <w:r>
        <w:t xml:space="preserve">) with </w:t>
      </w:r>
      <w:r w:rsidRPr="00677AB6">
        <w:t xml:space="preserve">software </w:t>
      </w:r>
      <w:r>
        <w:t>is designed to run on ETSI NFV defined NFVI, then it can be assumed to be powered using the energy supplies that are used to power the data centres</w:t>
      </w:r>
      <w:r w:rsidR="00CC37C8">
        <w:t xml:space="preserve"> where</w:t>
      </w:r>
      <w:r>
        <w:t xml:space="preserve"> NFVI</w:t>
      </w:r>
      <w:r w:rsidR="00CC37C8">
        <w:t xml:space="preserve"> is deployed. The </w:t>
      </w:r>
      <w:r w:rsidR="00CC37C8" w:rsidRPr="00CC37C8">
        <w:rPr>
          <w:lang w:val="en-IN"/>
        </w:rPr>
        <w:t>NFV</w:t>
      </w:r>
      <w:r w:rsidR="00CC37C8">
        <w:rPr>
          <w:lang w:val="en-IN"/>
        </w:rPr>
        <w:t>I</w:t>
      </w:r>
      <w:r w:rsidR="00CC37C8" w:rsidRPr="00CC37C8">
        <w:rPr>
          <w:lang w:val="en-IN"/>
        </w:rPr>
        <w:t xml:space="preserve"> can span across several locations, e.g. places where data centres are operated.</w:t>
      </w:r>
      <w:r w:rsidR="00CC37C8" w:rsidRPr="00CC37C8">
        <w:t xml:space="preserve"> </w:t>
      </w:r>
      <w:r w:rsidR="00CC37C8">
        <w:t>(</w:t>
      </w:r>
      <w:r w:rsidR="00CC37C8" w:rsidRPr="00CC37C8">
        <w:t>ETSI GR NFV 003</w:t>
      </w:r>
      <w:r w:rsidR="00CC37C8">
        <w:t xml:space="preserve"> [6]).</w:t>
      </w:r>
    </w:p>
    <w:p w14:paraId="707EB037" w14:textId="6D1E161F" w:rsidR="006B6A36" w:rsidRDefault="00ED13D9" w:rsidP="00ED13D9">
      <w:r w:rsidRPr="00ED13D9">
        <w:t xml:space="preserve">Three type of energy </w:t>
      </w:r>
      <w:r w:rsidR="00706668">
        <w:t>supplies</w:t>
      </w:r>
      <w:r w:rsidRPr="00ED13D9">
        <w:t xml:space="preserve"> are generally considered</w:t>
      </w:r>
      <w:r>
        <w:t xml:space="preserve"> </w:t>
      </w:r>
      <w:r w:rsidRPr="00ED13D9">
        <w:t>Grid electricity</w:t>
      </w:r>
      <w:r>
        <w:t xml:space="preserve">, </w:t>
      </w:r>
      <w:r w:rsidRPr="00ED13D9">
        <w:t>Backup energy</w:t>
      </w:r>
      <w:r>
        <w:t xml:space="preserve">, </w:t>
      </w:r>
      <w:proofErr w:type="gramStart"/>
      <w:r w:rsidRPr="00ED13D9">
        <w:t>Locally</w:t>
      </w:r>
      <w:proofErr w:type="gramEnd"/>
      <w:r w:rsidRPr="00ED13D9">
        <w:t xml:space="preserve"> generated energy</w:t>
      </w:r>
      <w:r>
        <w:t xml:space="preserve"> (see clause 6 of </w:t>
      </w:r>
      <w:r w:rsidR="00E8367C">
        <w:t>ITU-T Recommendation L.1333</w:t>
      </w:r>
      <w:r>
        <w:t xml:space="preserve"> [8]. </w:t>
      </w:r>
    </w:p>
    <w:p w14:paraId="3FDB6746" w14:textId="31B28504" w:rsidR="006B6A36" w:rsidRDefault="006B6A36" w:rsidP="00ED13D9">
      <w:r>
        <w:t xml:space="preserve">Energy related information for each of the energy supplies can include the following: </w:t>
      </w:r>
    </w:p>
    <w:p w14:paraId="170B3631" w14:textId="2940B260" w:rsidR="006B6A36" w:rsidRDefault="006B6A36" w:rsidP="006B6A36">
      <w:pPr>
        <w:pStyle w:val="B1"/>
      </w:pPr>
      <w:r>
        <w:t xml:space="preserve">1) </w:t>
      </w:r>
      <w:r w:rsidR="00ED13D9">
        <w:t xml:space="preserve">The </w:t>
      </w:r>
      <w:r w:rsidR="00706668">
        <w:t xml:space="preserve">energy source </w:t>
      </w:r>
      <w:r>
        <w:t xml:space="preserve">information that </w:t>
      </w:r>
      <w:r w:rsidR="00706668">
        <w:t>includes</w:t>
      </w:r>
      <w:r>
        <w:t xml:space="preserve"> the following:</w:t>
      </w:r>
    </w:p>
    <w:p w14:paraId="279DE753" w14:textId="77777777" w:rsidR="006B6A36" w:rsidRDefault="006B6A36" w:rsidP="006B6A36">
      <w:pPr>
        <w:pStyle w:val="B2"/>
      </w:pPr>
      <w:r>
        <w:t>a)</w:t>
      </w:r>
      <w:r w:rsidR="00706668">
        <w:t xml:space="preserve"> the fuel used</w:t>
      </w:r>
      <w:r>
        <w:t xml:space="preserve"> to generate energy</w:t>
      </w:r>
      <w:r w:rsidR="00706668">
        <w:t xml:space="preserve">, </w:t>
      </w:r>
    </w:p>
    <w:p w14:paraId="6B86D4A9" w14:textId="77777777" w:rsidR="006B6A36" w:rsidRDefault="006B6A36" w:rsidP="006B6A36">
      <w:pPr>
        <w:pStyle w:val="B2"/>
      </w:pPr>
      <w:r>
        <w:t xml:space="preserve">b) </w:t>
      </w:r>
      <w:r w:rsidR="00706668">
        <w:t xml:space="preserve">carbon emission factor </w:t>
      </w:r>
      <w:r>
        <w:t>of the energy source</w:t>
      </w:r>
    </w:p>
    <w:p w14:paraId="1D6B67EF" w14:textId="7098AACA" w:rsidR="00ED13D9" w:rsidRDefault="006B6A36" w:rsidP="006B6A36">
      <w:pPr>
        <w:pStyle w:val="B2"/>
      </w:pPr>
      <w:r>
        <w:lastRenderedPageBreak/>
        <w:t xml:space="preserve">c) </w:t>
      </w:r>
      <w:r w:rsidR="00706668">
        <w:t xml:space="preserve">if the </w:t>
      </w:r>
      <w:r>
        <w:t>energy</w:t>
      </w:r>
      <w:r w:rsidR="00706668">
        <w:t xml:space="preserve"> source is renewable or non-renewable. </w:t>
      </w:r>
    </w:p>
    <w:p w14:paraId="65D6B14C" w14:textId="1F659138" w:rsidR="006B6A36" w:rsidRDefault="006B6A36" w:rsidP="006B6A36">
      <w:pPr>
        <w:pStyle w:val="B1"/>
      </w:pPr>
      <w:r>
        <w:t>2) Planned outage information</w:t>
      </w:r>
    </w:p>
    <w:p w14:paraId="41A28157" w14:textId="71165C01" w:rsidR="001215A5" w:rsidRDefault="006B6A36" w:rsidP="001215A5">
      <w:pPr>
        <w:pStyle w:val="B1"/>
      </w:pPr>
      <w:r>
        <w:t>3) Estimated available energy for back-up energy.</w:t>
      </w:r>
    </w:p>
    <w:p w14:paraId="586F9874" w14:textId="22BAE515" w:rsidR="00A258F9" w:rsidRPr="00A258F9" w:rsidRDefault="00A258F9" w:rsidP="00A258F9">
      <w:r w:rsidRPr="00A258F9">
        <w:t xml:space="preserve">However, it is important to note that information </w:t>
      </w:r>
      <w:r w:rsidRPr="00A258F9">
        <w:t xml:space="preserve">listed above </w:t>
      </w:r>
      <w:r w:rsidRPr="00A258F9">
        <w:t>cannot be “measured” by the telecommunication equipment. Instead</w:t>
      </w:r>
      <w:r w:rsidRPr="00A258F9">
        <w:t>,</w:t>
      </w:r>
      <w:r w:rsidRPr="00A258F9">
        <w:t xml:space="preserve"> the operator needs to </w:t>
      </w:r>
      <w:r w:rsidRPr="00A258F9">
        <w:t>collect</w:t>
      </w:r>
      <w:r w:rsidRPr="00A258F9">
        <w:t xml:space="preserve"> such information from external sources and needs to configure it into the 3GPP management system.</w:t>
      </w:r>
    </w:p>
    <w:p w14:paraId="51AABD1B" w14:textId="4B88DB69" w:rsidR="001215A5" w:rsidRDefault="00706668" w:rsidP="00706668">
      <w:r w:rsidRPr="00A258F9">
        <w:t>The energy-related information</w:t>
      </w:r>
      <w:r w:rsidR="006B6A36" w:rsidRPr="00A258F9">
        <w:t xml:space="preserve"> described above</w:t>
      </w:r>
      <w:r w:rsidRPr="00A258F9">
        <w:t>, that is used to power the telecommunication equipment (represented</w:t>
      </w:r>
      <w:r>
        <w:t xml:space="preserve"> by </w:t>
      </w:r>
      <w:proofErr w:type="spellStart"/>
      <w:r>
        <w:t>ManagedElement</w:t>
      </w:r>
      <w:proofErr w:type="spellEnd"/>
      <w:r>
        <w:t xml:space="preserve"> IOC) are external to 3GPP system. </w:t>
      </w:r>
      <w:r w:rsidR="001215A5">
        <w:t xml:space="preserve">The energy supplies that are used to power the telecommunication equipment needs to be associated with the </w:t>
      </w:r>
      <w:proofErr w:type="spellStart"/>
      <w:r w:rsidR="001215A5">
        <w:t>ManagedElement</w:t>
      </w:r>
      <w:proofErr w:type="spellEnd"/>
      <w:r w:rsidR="001215A5">
        <w:t xml:space="preserve"> MOIs that are deployed at the same operator site or data centres. Such information needs to be collected by the operator from external sources and needs to be configured by the operator into the 3GPP </w:t>
      </w:r>
      <w:r w:rsidR="009E1087">
        <w:t xml:space="preserve">management </w:t>
      </w:r>
      <w:r w:rsidR="001215A5">
        <w:t>system.</w:t>
      </w:r>
    </w:p>
    <w:p w14:paraId="41604EF2" w14:textId="5AD68F87" w:rsidR="001215A5" w:rsidRDefault="001215A5" w:rsidP="001215A5">
      <w:r>
        <w:t xml:space="preserve">The NRM needs to be defined where the operator can configure this energy-related information into the 3GPP </w:t>
      </w:r>
      <w:r w:rsidR="009E1087">
        <w:t xml:space="preserve">management </w:t>
      </w:r>
      <w:r>
        <w:t xml:space="preserve">system and associate the energy supplies and related information with </w:t>
      </w:r>
      <w:proofErr w:type="spellStart"/>
      <w:r>
        <w:t>ManagedElement</w:t>
      </w:r>
      <w:proofErr w:type="spellEnd"/>
      <w:r>
        <w:t xml:space="preserve"> MOIs. </w:t>
      </w:r>
    </w:p>
    <w:p w14:paraId="47804ACE" w14:textId="77777777" w:rsidR="001215A5" w:rsidRDefault="001215A5" w:rsidP="001215A5">
      <w:r>
        <w:t xml:space="preserve">Information listed in #1 is required by the 3GPP system to support WT-2 (see clause 3) while information listed in #2 and #3 are required to support WT-7 (see clause 3) of Energy_OAM_Ph3. </w:t>
      </w:r>
    </w:p>
    <w:p w14:paraId="63FF18CD" w14:textId="25FE0688" w:rsidR="009E1087" w:rsidRDefault="009E1087" w:rsidP="009E1087">
      <w:pPr>
        <w:pStyle w:val="B1"/>
        <w:ind w:left="0" w:firstLine="0"/>
      </w:pPr>
      <w:r>
        <w:t xml:space="preserve">A new </w:t>
      </w:r>
      <w:proofErr w:type="spellStart"/>
      <w:r>
        <w:t>EnergySupplyInfo</w:t>
      </w:r>
      <w:proofErr w:type="spellEnd"/>
      <w:r>
        <w:t xml:space="preserve"> IOC is proposed to represent one energy supply, and the related information. The operator can configure the information related to the energy supplies into the 3GPP management system from the information collected from external sources.</w:t>
      </w:r>
    </w:p>
    <w:p w14:paraId="64E0B1C7" w14:textId="532DA9D5" w:rsidR="001215A5" w:rsidRDefault="001215A5" w:rsidP="001215A5">
      <w:r>
        <w:t xml:space="preserve">A new </w:t>
      </w:r>
      <w:proofErr w:type="spellStart"/>
      <w:r>
        <w:t>EnergyInfoGroup</w:t>
      </w:r>
      <w:proofErr w:type="spellEnd"/>
      <w:r>
        <w:t xml:space="preserve"> IOC is proposed to group the </w:t>
      </w:r>
      <w:proofErr w:type="spellStart"/>
      <w:r>
        <w:t>ManagedElement</w:t>
      </w:r>
      <w:proofErr w:type="spellEnd"/>
      <w:r>
        <w:t xml:space="preserve"> MOIs that are powered using the same energy supplies</w:t>
      </w:r>
      <w:r w:rsidR="00F40EC9">
        <w:t xml:space="preserve"> and associate the energy supply information with the group (i.e., </w:t>
      </w:r>
      <w:proofErr w:type="spellStart"/>
      <w:r w:rsidR="00F40EC9">
        <w:t>EnergySupplyInfo</w:t>
      </w:r>
      <w:proofErr w:type="spellEnd"/>
      <w:r w:rsidR="00F40EC9">
        <w:t xml:space="preserve"> MOIs). </w:t>
      </w:r>
      <w:proofErr w:type="spellStart"/>
      <w:r w:rsidR="00F40EC9">
        <w:t>EnergyInfoGroup</w:t>
      </w:r>
      <w:proofErr w:type="spellEnd"/>
      <w:r w:rsidR="00F40EC9">
        <w:t xml:space="preserve"> IOC is </w:t>
      </w:r>
      <w:r>
        <w:t xml:space="preserve">used to represent </w:t>
      </w:r>
      <w:r w:rsidR="008C7B8D">
        <w:t xml:space="preserve">the following: </w:t>
      </w:r>
    </w:p>
    <w:p w14:paraId="592A1D9B" w14:textId="47113EB4" w:rsidR="001215A5" w:rsidRDefault="001215A5" w:rsidP="001215A5">
      <w:pPr>
        <w:pStyle w:val="B1"/>
      </w:pPr>
      <w:r>
        <w:t xml:space="preserve">- </w:t>
      </w:r>
      <w:r>
        <w:tab/>
        <w:t xml:space="preserve">a single </w:t>
      </w:r>
      <w:r w:rsidR="008C7B8D">
        <w:t xml:space="preserve">Network Element with a single </w:t>
      </w:r>
      <w:proofErr w:type="spellStart"/>
      <w:r>
        <w:t>ManagedElement</w:t>
      </w:r>
      <w:proofErr w:type="spellEnd"/>
      <w:r>
        <w:t xml:space="preserve"> MOI</w:t>
      </w:r>
      <w:r w:rsidR="00F40EC9">
        <w:t xml:space="preserve"> and the energy supplies used to power the telecommunication equipment.</w:t>
      </w:r>
    </w:p>
    <w:p w14:paraId="25E67351" w14:textId="73A49B06" w:rsidR="008C7B8D" w:rsidRDefault="001215A5" w:rsidP="009E1087">
      <w:pPr>
        <w:pStyle w:val="B1"/>
      </w:pPr>
      <w:r>
        <w:t>-</w:t>
      </w:r>
      <w:r>
        <w:tab/>
      </w:r>
      <w:r w:rsidR="008C7B8D">
        <w:t xml:space="preserve">a group of Network Elements, that powered using the same energy supplies (e.g., the Network Elements are located at an operator site or the Network Elements that are deployed on a NFVI), with multiple </w:t>
      </w:r>
      <w:proofErr w:type="spellStart"/>
      <w:r w:rsidR="008C7B8D">
        <w:t>ManagedElement</w:t>
      </w:r>
      <w:proofErr w:type="spellEnd"/>
      <w:r w:rsidR="008C7B8D">
        <w:t xml:space="preserve"> MOIs or </w:t>
      </w:r>
      <w:proofErr w:type="spellStart"/>
      <w:r w:rsidR="008C7B8D">
        <w:t>SubNetwork</w:t>
      </w:r>
      <w:proofErr w:type="spellEnd"/>
      <w:r w:rsidR="008C7B8D">
        <w:t xml:space="preserve"> MOIs (and hence all the </w:t>
      </w:r>
      <w:proofErr w:type="spellStart"/>
      <w:r w:rsidR="008C7B8D">
        <w:t>ManagedElement</w:t>
      </w:r>
      <w:proofErr w:type="spellEnd"/>
      <w:r w:rsidR="008C7B8D">
        <w:t xml:space="preserve"> MOIs contained in the </w:t>
      </w:r>
      <w:proofErr w:type="spellStart"/>
      <w:r w:rsidR="008C7B8D">
        <w:t>SubNetwork</w:t>
      </w:r>
      <w:proofErr w:type="spellEnd"/>
      <w:r w:rsidR="008C7B8D">
        <w:t xml:space="preserve"> instance). </w:t>
      </w:r>
    </w:p>
    <w:p w14:paraId="5388F087" w14:textId="78D24E39" w:rsidR="001215A5" w:rsidRDefault="004336A2" w:rsidP="001215A5">
      <w:r>
        <w:t xml:space="preserve">The </w:t>
      </w:r>
      <w:proofErr w:type="spellStart"/>
      <w:r>
        <w:t>ManagedFunction</w:t>
      </w:r>
      <w:proofErr w:type="spellEnd"/>
      <w:r>
        <w:t xml:space="preserve"> MOIs that are name contained in the </w:t>
      </w:r>
      <w:proofErr w:type="spellStart"/>
      <w:r>
        <w:t>ManagedElement</w:t>
      </w:r>
      <w:proofErr w:type="spellEnd"/>
      <w:r>
        <w:t xml:space="preserve"> MOI indirectly consume the energy from the energy supplies associated with the </w:t>
      </w:r>
      <w:proofErr w:type="spellStart"/>
      <w:r>
        <w:t>ManagedElement</w:t>
      </w:r>
      <w:proofErr w:type="spellEnd"/>
      <w:r>
        <w:t>.</w:t>
      </w:r>
    </w:p>
    <w:p w14:paraId="7A718940" w14:textId="0D2DDAE0" w:rsidR="001215A5" w:rsidRDefault="00757FCA" w:rsidP="001215A5">
      <w:r>
        <w:t>The following CRs propose the NRM enhancements for the modelling described in this discussion paper</w:t>
      </w:r>
      <w:r w:rsidR="002C5797">
        <w:t>:</w:t>
      </w:r>
    </w:p>
    <w:p w14:paraId="01374461" w14:textId="703FC800" w:rsidR="00757FCA" w:rsidRPr="00757FCA" w:rsidRDefault="00757FCA" w:rsidP="00757FCA">
      <w:pPr>
        <w:pStyle w:val="B1"/>
        <w:rPr>
          <w:lang w:val="en-IN"/>
        </w:rPr>
      </w:pPr>
      <w:r>
        <w:rPr>
          <w:lang w:val="en-IN"/>
        </w:rPr>
        <w:t>-</w:t>
      </w:r>
      <w:r>
        <w:rPr>
          <w:lang w:val="en-IN"/>
        </w:rPr>
        <w:tab/>
      </w:r>
      <w:r w:rsidRPr="00757FCA">
        <w:rPr>
          <w:lang w:val="en-IN"/>
        </w:rPr>
        <w:t>S5-251264</w:t>
      </w:r>
      <w:r>
        <w:rPr>
          <w:lang w:val="en-IN"/>
        </w:rPr>
        <w:t xml:space="preserve"> </w:t>
      </w:r>
      <w:r w:rsidRPr="00757FCA">
        <w:rPr>
          <w:lang w:val="en-IN"/>
        </w:rPr>
        <w:t>Rel-19 CR TS 28.310 Introduce energy supply, carbon emission and renewable energy information elements</w:t>
      </w:r>
    </w:p>
    <w:p w14:paraId="4046EE2B" w14:textId="77B318EC" w:rsidR="00757FCA" w:rsidRPr="00757FCA" w:rsidRDefault="00757FCA" w:rsidP="00757FCA">
      <w:pPr>
        <w:pStyle w:val="B1"/>
        <w:rPr>
          <w:lang w:val="en-IN"/>
        </w:rPr>
      </w:pPr>
      <w:r>
        <w:rPr>
          <w:lang w:val="en-IN"/>
        </w:rPr>
        <w:t>-</w:t>
      </w:r>
      <w:r>
        <w:rPr>
          <w:lang w:val="en-IN"/>
        </w:rPr>
        <w:tab/>
      </w:r>
      <w:r w:rsidRPr="00757FCA">
        <w:rPr>
          <w:lang w:val="en-IN"/>
        </w:rPr>
        <w:t>S5-251265</w:t>
      </w:r>
      <w:r>
        <w:rPr>
          <w:lang w:val="en-IN"/>
        </w:rPr>
        <w:t xml:space="preserve"> </w:t>
      </w:r>
      <w:r w:rsidRPr="00757FCA">
        <w:rPr>
          <w:lang w:val="en-IN"/>
        </w:rPr>
        <w:t xml:space="preserve">Rel-19 CR TS 28.622 Add </w:t>
      </w:r>
      <w:proofErr w:type="spellStart"/>
      <w:r w:rsidRPr="00757FCA">
        <w:rPr>
          <w:lang w:val="en-IN"/>
        </w:rPr>
        <w:t>GenericCollection</w:t>
      </w:r>
      <w:proofErr w:type="spellEnd"/>
      <w:r w:rsidRPr="00757FCA">
        <w:rPr>
          <w:lang w:val="en-IN"/>
        </w:rPr>
        <w:t xml:space="preserve"> to support grouping of objects for energy related information - Stage 2</w:t>
      </w:r>
    </w:p>
    <w:p w14:paraId="16EEA747" w14:textId="2CD01770" w:rsidR="00757FCA" w:rsidRDefault="00757FCA" w:rsidP="00757FCA">
      <w:pPr>
        <w:pStyle w:val="B1"/>
        <w:rPr>
          <w:lang w:val="en-IN"/>
        </w:rPr>
      </w:pPr>
      <w:r>
        <w:rPr>
          <w:lang w:val="en-IN"/>
        </w:rPr>
        <w:t>-</w:t>
      </w:r>
      <w:r>
        <w:rPr>
          <w:lang w:val="en-IN"/>
        </w:rPr>
        <w:tab/>
      </w:r>
      <w:r w:rsidRPr="00757FCA">
        <w:rPr>
          <w:lang w:val="en-IN"/>
        </w:rPr>
        <w:t>S5-251266</w:t>
      </w:r>
      <w:r>
        <w:rPr>
          <w:lang w:val="en-IN"/>
        </w:rPr>
        <w:t xml:space="preserve"> </w:t>
      </w:r>
      <w:r w:rsidRPr="00757FCA">
        <w:rPr>
          <w:lang w:val="en-IN"/>
        </w:rPr>
        <w:t xml:space="preserve">Rel-19 CR TS 28.623 Add </w:t>
      </w:r>
      <w:proofErr w:type="spellStart"/>
      <w:r w:rsidRPr="00757FCA">
        <w:rPr>
          <w:lang w:val="en-IN"/>
        </w:rPr>
        <w:t>GenericCollection</w:t>
      </w:r>
      <w:proofErr w:type="spellEnd"/>
      <w:r w:rsidRPr="00757FCA">
        <w:rPr>
          <w:lang w:val="en-IN"/>
        </w:rPr>
        <w:t xml:space="preserve"> to support grouping of objects for energy related information - Stage 3</w:t>
      </w:r>
    </w:p>
    <w:p w14:paraId="50FB1BFF" w14:textId="77777777" w:rsidR="00757FCA" w:rsidRDefault="00757FCA" w:rsidP="00757FCA">
      <w:pPr>
        <w:pStyle w:val="B1"/>
        <w:ind w:left="0" w:firstLine="0"/>
        <w:rPr>
          <w:lang w:val="en-IN"/>
        </w:rPr>
      </w:pPr>
    </w:p>
    <w:p w14:paraId="2CE6EB38" w14:textId="77777777" w:rsidR="00757FCA" w:rsidRPr="00757FCA" w:rsidRDefault="00757FCA" w:rsidP="00757FCA">
      <w:pPr>
        <w:pStyle w:val="B1"/>
        <w:rPr>
          <w:lang w:val="en-IN"/>
        </w:rPr>
      </w:pPr>
    </w:p>
    <w:p w14:paraId="2E950FD7" w14:textId="77777777" w:rsidR="001215A5" w:rsidRDefault="001215A5" w:rsidP="00725336"/>
    <w:sectPr w:rsidR="001215A5">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40222C" w14:textId="77777777" w:rsidR="004F0E5C" w:rsidRDefault="004F0E5C">
      <w:r>
        <w:separator/>
      </w:r>
    </w:p>
  </w:endnote>
  <w:endnote w:type="continuationSeparator" w:id="0">
    <w:p w14:paraId="7D3874B2" w14:textId="77777777" w:rsidR="004F0E5C" w:rsidRDefault="004F0E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C38B02" w14:textId="77777777" w:rsidR="004F0E5C" w:rsidRDefault="004F0E5C">
      <w:r>
        <w:separator/>
      </w:r>
    </w:p>
  </w:footnote>
  <w:footnote w:type="continuationSeparator" w:id="0">
    <w:p w14:paraId="07179509" w14:textId="77777777" w:rsidR="004F0E5C" w:rsidRDefault="004F0E5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68FA0CC1"/>
    <w:multiLevelType w:val="hybridMultilevel"/>
    <w:tmpl w:val="FF282D78"/>
    <w:lvl w:ilvl="0" w:tplc="8AD6D2DC">
      <w:start w:val="3"/>
      <w:numFmt w:val="bullet"/>
      <w:lvlText w:val=""/>
      <w:lvlJc w:val="left"/>
      <w:pPr>
        <w:ind w:left="720" w:hanging="360"/>
      </w:pPr>
      <w:rPr>
        <w:rFonts w:ascii="Symbol" w:eastAsia="SimSun" w:hAnsi="Symbol"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50582966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6818663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53771297">
    <w:abstractNumId w:val="13"/>
  </w:num>
  <w:num w:numId="4" w16cid:durableId="1933050061">
    <w:abstractNumId w:val="16"/>
  </w:num>
  <w:num w:numId="5" w16cid:durableId="1994068038">
    <w:abstractNumId w:val="15"/>
  </w:num>
  <w:num w:numId="6" w16cid:durableId="153031984">
    <w:abstractNumId w:val="11"/>
  </w:num>
  <w:num w:numId="7" w16cid:durableId="321201268">
    <w:abstractNumId w:val="12"/>
  </w:num>
  <w:num w:numId="8" w16cid:durableId="1083141549">
    <w:abstractNumId w:val="21"/>
  </w:num>
  <w:num w:numId="9" w16cid:durableId="1545214639">
    <w:abstractNumId w:val="18"/>
  </w:num>
  <w:num w:numId="10" w16cid:durableId="1892770269">
    <w:abstractNumId w:val="20"/>
  </w:num>
  <w:num w:numId="11" w16cid:durableId="425468940">
    <w:abstractNumId w:val="14"/>
  </w:num>
  <w:num w:numId="12" w16cid:durableId="517233168">
    <w:abstractNumId w:val="17"/>
  </w:num>
  <w:num w:numId="13" w16cid:durableId="1730811136">
    <w:abstractNumId w:val="9"/>
  </w:num>
  <w:num w:numId="14" w16cid:durableId="1146510383">
    <w:abstractNumId w:val="7"/>
  </w:num>
  <w:num w:numId="15" w16cid:durableId="1360744571">
    <w:abstractNumId w:val="6"/>
  </w:num>
  <w:num w:numId="16" w16cid:durableId="1180121442">
    <w:abstractNumId w:val="5"/>
  </w:num>
  <w:num w:numId="17" w16cid:durableId="624779591">
    <w:abstractNumId w:val="4"/>
  </w:num>
  <w:num w:numId="18" w16cid:durableId="495533773">
    <w:abstractNumId w:val="8"/>
  </w:num>
  <w:num w:numId="19" w16cid:durableId="2016296452">
    <w:abstractNumId w:val="3"/>
  </w:num>
  <w:num w:numId="20" w16cid:durableId="1483808178">
    <w:abstractNumId w:val="2"/>
  </w:num>
  <w:num w:numId="21" w16cid:durableId="1575045729">
    <w:abstractNumId w:val="1"/>
  </w:num>
  <w:num w:numId="22" w16cid:durableId="531846026">
    <w:abstractNumId w:val="0"/>
  </w:num>
  <w:num w:numId="23" w16cid:durableId="195974124">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27"/>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bWwNDM0NDGytLA0NTdX0lEKTi0uzszPAykwNKwFAIpfMSYtAAAA"/>
  </w:docVars>
  <w:rsids>
    <w:rsidRoot w:val="00E30155"/>
    <w:rsid w:val="00012515"/>
    <w:rsid w:val="000230A3"/>
    <w:rsid w:val="00046389"/>
    <w:rsid w:val="00056354"/>
    <w:rsid w:val="00074722"/>
    <w:rsid w:val="0008083D"/>
    <w:rsid w:val="000819D8"/>
    <w:rsid w:val="00085D0B"/>
    <w:rsid w:val="00092A32"/>
    <w:rsid w:val="000934A6"/>
    <w:rsid w:val="000A2C6C"/>
    <w:rsid w:val="000A4660"/>
    <w:rsid w:val="000D1B5B"/>
    <w:rsid w:val="000E626A"/>
    <w:rsid w:val="0010401F"/>
    <w:rsid w:val="00112FC3"/>
    <w:rsid w:val="001215A5"/>
    <w:rsid w:val="00125D58"/>
    <w:rsid w:val="001343B4"/>
    <w:rsid w:val="00147E06"/>
    <w:rsid w:val="00173FA3"/>
    <w:rsid w:val="00184B6F"/>
    <w:rsid w:val="001861E5"/>
    <w:rsid w:val="0019518D"/>
    <w:rsid w:val="001969DA"/>
    <w:rsid w:val="00197930"/>
    <w:rsid w:val="001B09D9"/>
    <w:rsid w:val="001B1652"/>
    <w:rsid w:val="001C3EC8"/>
    <w:rsid w:val="001D2BD4"/>
    <w:rsid w:val="001D4258"/>
    <w:rsid w:val="001D6911"/>
    <w:rsid w:val="001E4833"/>
    <w:rsid w:val="001F6A38"/>
    <w:rsid w:val="00201947"/>
    <w:rsid w:val="0020395B"/>
    <w:rsid w:val="002046CB"/>
    <w:rsid w:val="00204DC9"/>
    <w:rsid w:val="002062C0"/>
    <w:rsid w:val="00212C47"/>
    <w:rsid w:val="00215130"/>
    <w:rsid w:val="00230002"/>
    <w:rsid w:val="00244C9A"/>
    <w:rsid w:val="00247216"/>
    <w:rsid w:val="00261B09"/>
    <w:rsid w:val="00266700"/>
    <w:rsid w:val="00274477"/>
    <w:rsid w:val="0028270D"/>
    <w:rsid w:val="00287E7C"/>
    <w:rsid w:val="002A1857"/>
    <w:rsid w:val="002C5797"/>
    <w:rsid w:val="002C7F38"/>
    <w:rsid w:val="002F51B6"/>
    <w:rsid w:val="0030628A"/>
    <w:rsid w:val="00347539"/>
    <w:rsid w:val="0035122B"/>
    <w:rsid w:val="00353451"/>
    <w:rsid w:val="003612BE"/>
    <w:rsid w:val="00365672"/>
    <w:rsid w:val="00371032"/>
    <w:rsid w:val="00371B44"/>
    <w:rsid w:val="003A717F"/>
    <w:rsid w:val="003C122B"/>
    <w:rsid w:val="003C4713"/>
    <w:rsid w:val="003C5A97"/>
    <w:rsid w:val="003C7A04"/>
    <w:rsid w:val="003D546B"/>
    <w:rsid w:val="003F52B2"/>
    <w:rsid w:val="0041632F"/>
    <w:rsid w:val="00424E78"/>
    <w:rsid w:val="004336A2"/>
    <w:rsid w:val="00440414"/>
    <w:rsid w:val="00452886"/>
    <w:rsid w:val="004558E9"/>
    <w:rsid w:val="0045777E"/>
    <w:rsid w:val="004B3753"/>
    <w:rsid w:val="004C31D2"/>
    <w:rsid w:val="004C63C0"/>
    <w:rsid w:val="004D55C2"/>
    <w:rsid w:val="004F0E5C"/>
    <w:rsid w:val="004F58D4"/>
    <w:rsid w:val="004F5A0A"/>
    <w:rsid w:val="00503EC9"/>
    <w:rsid w:val="0051193E"/>
    <w:rsid w:val="00521131"/>
    <w:rsid w:val="00527C0B"/>
    <w:rsid w:val="005303AF"/>
    <w:rsid w:val="005410F6"/>
    <w:rsid w:val="0055412D"/>
    <w:rsid w:val="005729C4"/>
    <w:rsid w:val="00577BC6"/>
    <w:rsid w:val="0059227B"/>
    <w:rsid w:val="005B0966"/>
    <w:rsid w:val="005B3F00"/>
    <w:rsid w:val="005B795D"/>
    <w:rsid w:val="00610508"/>
    <w:rsid w:val="00613820"/>
    <w:rsid w:val="00645C90"/>
    <w:rsid w:val="00652248"/>
    <w:rsid w:val="00657B80"/>
    <w:rsid w:val="00675B3C"/>
    <w:rsid w:val="0069495C"/>
    <w:rsid w:val="006A3F79"/>
    <w:rsid w:val="006B6A36"/>
    <w:rsid w:val="006D340A"/>
    <w:rsid w:val="00703ADA"/>
    <w:rsid w:val="00706668"/>
    <w:rsid w:val="00715A1D"/>
    <w:rsid w:val="00725336"/>
    <w:rsid w:val="00757FCA"/>
    <w:rsid w:val="00760BB0"/>
    <w:rsid w:val="0076157A"/>
    <w:rsid w:val="00784593"/>
    <w:rsid w:val="007A00EF"/>
    <w:rsid w:val="007B19EA"/>
    <w:rsid w:val="007C0A2D"/>
    <w:rsid w:val="007C27B0"/>
    <w:rsid w:val="007D44FF"/>
    <w:rsid w:val="007F300B"/>
    <w:rsid w:val="008014C3"/>
    <w:rsid w:val="00805F2F"/>
    <w:rsid w:val="00812587"/>
    <w:rsid w:val="00850812"/>
    <w:rsid w:val="00865AA4"/>
    <w:rsid w:val="00876B9A"/>
    <w:rsid w:val="008868BF"/>
    <w:rsid w:val="00886CBD"/>
    <w:rsid w:val="008933BF"/>
    <w:rsid w:val="008A10C4"/>
    <w:rsid w:val="008B0248"/>
    <w:rsid w:val="008C7B8D"/>
    <w:rsid w:val="008D191D"/>
    <w:rsid w:val="008F5F33"/>
    <w:rsid w:val="0091046A"/>
    <w:rsid w:val="00924155"/>
    <w:rsid w:val="00926ABD"/>
    <w:rsid w:val="0094085E"/>
    <w:rsid w:val="00940B2E"/>
    <w:rsid w:val="00947F4E"/>
    <w:rsid w:val="00955374"/>
    <w:rsid w:val="00966D47"/>
    <w:rsid w:val="0097384C"/>
    <w:rsid w:val="00992312"/>
    <w:rsid w:val="009A45F7"/>
    <w:rsid w:val="009C0DED"/>
    <w:rsid w:val="009E1087"/>
    <w:rsid w:val="00A004B4"/>
    <w:rsid w:val="00A20ED6"/>
    <w:rsid w:val="00A258F9"/>
    <w:rsid w:val="00A37D7F"/>
    <w:rsid w:val="00A46410"/>
    <w:rsid w:val="00A57688"/>
    <w:rsid w:val="00A6313B"/>
    <w:rsid w:val="00A842E9"/>
    <w:rsid w:val="00A84A94"/>
    <w:rsid w:val="00AA2B42"/>
    <w:rsid w:val="00AD02C0"/>
    <w:rsid w:val="00AD1DAA"/>
    <w:rsid w:val="00AE3577"/>
    <w:rsid w:val="00AF1E23"/>
    <w:rsid w:val="00AF7F81"/>
    <w:rsid w:val="00B01AFF"/>
    <w:rsid w:val="00B03CB5"/>
    <w:rsid w:val="00B05CC7"/>
    <w:rsid w:val="00B27E39"/>
    <w:rsid w:val="00B350D8"/>
    <w:rsid w:val="00B76763"/>
    <w:rsid w:val="00B7732B"/>
    <w:rsid w:val="00B879F0"/>
    <w:rsid w:val="00B907E0"/>
    <w:rsid w:val="00BB306A"/>
    <w:rsid w:val="00BC25AA"/>
    <w:rsid w:val="00BD45C9"/>
    <w:rsid w:val="00BE6646"/>
    <w:rsid w:val="00BF682E"/>
    <w:rsid w:val="00C022E3"/>
    <w:rsid w:val="00C22D17"/>
    <w:rsid w:val="00C26BB2"/>
    <w:rsid w:val="00C30C26"/>
    <w:rsid w:val="00C46E4A"/>
    <w:rsid w:val="00C4712D"/>
    <w:rsid w:val="00C555C9"/>
    <w:rsid w:val="00C94F55"/>
    <w:rsid w:val="00CA7D62"/>
    <w:rsid w:val="00CB07A8"/>
    <w:rsid w:val="00CC37C8"/>
    <w:rsid w:val="00CD4A57"/>
    <w:rsid w:val="00CF7204"/>
    <w:rsid w:val="00D146F1"/>
    <w:rsid w:val="00D33604"/>
    <w:rsid w:val="00D35C18"/>
    <w:rsid w:val="00D366C4"/>
    <w:rsid w:val="00D37B08"/>
    <w:rsid w:val="00D437FF"/>
    <w:rsid w:val="00D5130C"/>
    <w:rsid w:val="00D62265"/>
    <w:rsid w:val="00D73770"/>
    <w:rsid w:val="00D8512E"/>
    <w:rsid w:val="00DA1E58"/>
    <w:rsid w:val="00DB75B8"/>
    <w:rsid w:val="00DC1055"/>
    <w:rsid w:val="00DC1396"/>
    <w:rsid w:val="00DE4EF2"/>
    <w:rsid w:val="00DF0F93"/>
    <w:rsid w:val="00DF2C0E"/>
    <w:rsid w:val="00E04DB6"/>
    <w:rsid w:val="00E06FFB"/>
    <w:rsid w:val="00E30155"/>
    <w:rsid w:val="00E67ABE"/>
    <w:rsid w:val="00E8367C"/>
    <w:rsid w:val="00E84404"/>
    <w:rsid w:val="00E91FE1"/>
    <w:rsid w:val="00EA5E95"/>
    <w:rsid w:val="00ED13D9"/>
    <w:rsid w:val="00ED4954"/>
    <w:rsid w:val="00ED5A43"/>
    <w:rsid w:val="00EE0943"/>
    <w:rsid w:val="00EE33A2"/>
    <w:rsid w:val="00F40EC9"/>
    <w:rsid w:val="00F526B6"/>
    <w:rsid w:val="00F67A1C"/>
    <w:rsid w:val="00F82C5B"/>
    <w:rsid w:val="00F85325"/>
    <w:rsid w:val="00F8555F"/>
    <w:rsid w:val="00FA39B0"/>
    <w:rsid w:val="00FB0B3F"/>
    <w:rsid w:val="00FB3E36"/>
    <w:rsid w:val="00FE6F70"/>
    <w:rsid w:val="00FF4910"/>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6E970A"/>
  <w15:chartTrackingRefBased/>
  <w15:docId w15:val="{3BF99214-4712-46DC-8533-394F83A5F7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basedOn w:val="BodyText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basedOn w:val="BodyTextIndent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styleId="UnresolvedMention">
    <w:name w:val="Unresolved Mention"/>
    <w:basedOn w:val="DefaultParagraphFont"/>
    <w:uiPriority w:val="99"/>
    <w:semiHidden/>
    <w:unhideWhenUsed/>
    <w:rsid w:val="00125D5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257832568">
      <w:bodyDiv w:val="1"/>
      <w:marLeft w:val="0"/>
      <w:marRight w:val="0"/>
      <w:marTop w:val="0"/>
      <w:marBottom w:val="0"/>
      <w:divBdr>
        <w:top w:val="none" w:sz="0" w:space="0" w:color="auto"/>
        <w:left w:val="none" w:sz="0" w:space="0" w:color="auto"/>
        <w:bottom w:val="none" w:sz="0" w:space="0" w:color="auto"/>
        <w:right w:val="none" w:sz="0" w:space="0" w:color="auto"/>
      </w:divBdr>
    </w:div>
    <w:div w:id="49638515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818103343">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9332508">
      <w:bodyDiv w:val="1"/>
      <w:marLeft w:val="0"/>
      <w:marRight w:val="0"/>
      <w:marTop w:val="0"/>
      <w:marBottom w:val="0"/>
      <w:divBdr>
        <w:top w:val="none" w:sz="0" w:space="0" w:color="auto"/>
        <w:left w:val="none" w:sz="0" w:space="0" w:color="auto"/>
        <w:bottom w:val="none" w:sz="0" w:space="0" w:color="auto"/>
        <w:right w:val="none" w:sz="0" w:space="0" w:color="auto"/>
      </w:divBdr>
    </w:div>
    <w:div w:id="2056586112">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247</TotalTime>
  <Pages>3</Pages>
  <Words>1539</Words>
  <Characters>8773</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10292</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Nokia(SS1)</cp:lastModifiedBy>
  <cp:revision>30</cp:revision>
  <cp:lastPrinted>1899-12-31T23:00:00Z</cp:lastPrinted>
  <dcterms:created xsi:type="dcterms:W3CDTF">2024-04-24T14:08:00Z</dcterms:created>
  <dcterms:modified xsi:type="dcterms:W3CDTF">2025-03-28T13:04:00Z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ies>
</file>